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36" w:rsidRDefault="00EE616B">
      <w:pPr>
        <w:spacing w:after="300" w:line="276" w:lineRule="auto"/>
        <w:jc w:val="center"/>
      </w:pPr>
      <w:bookmarkStart w:id="0" w:name="_GoBack"/>
      <w:bookmarkEnd w:id="0"/>
      <w:r>
        <w:rPr>
          <w:b/>
          <w:bCs/>
          <w:sz w:val="40"/>
          <w:szCs w:val="40"/>
        </w:rPr>
        <w:t>PHYSICAL SECURITY RISK ASSESSMENT</w:t>
      </w:r>
    </w:p>
    <w:p w:rsidR="00E53C36" w:rsidRDefault="00EE616B">
      <w:pPr>
        <w:spacing w:after="260" w:line="276" w:lineRule="auto"/>
        <w:jc w:val="center"/>
      </w:pPr>
      <w:r>
        <w:rPr>
          <w:b/>
          <w:bCs/>
          <w:color w:val="C00000"/>
        </w:rPr>
        <w:t>[FACILITY / SITE NAME]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060"/>
      </w:tblGrid>
      <w:tr w:rsidR="00E53C3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Field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Entry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Assessor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[Name, title, credentials]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Assessment date(s)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[Dates of walkthrough and interviews]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Facility address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[Address]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Facility type / hours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[Office / warehouse / retail; staffed hours]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Report version / date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[v1.0 / date]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Next assessment due</w:t>
            </w:r>
          </w:p>
        </w:tc>
        <w:tc>
          <w:tcPr>
            <w:tcW w:w="6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[Date, 12 months maximum, or on material change]</w:t>
            </w:r>
          </w:p>
        </w:tc>
      </w:tr>
    </w:tbl>
    <w:p w:rsidR="00E53C36" w:rsidRDefault="00EE616B">
      <w:pPr>
        <w:spacing w:after="160" w:line="276" w:lineRule="auto"/>
      </w:pPr>
      <w:r>
        <w:rPr>
          <w:i/>
          <w:iCs/>
          <w:sz w:val="18"/>
          <w:szCs w:val="18"/>
        </w:rPr>
        <w:t>Template from riskpublishing.com. Replace bracketed fields. Score likelihood and impact 1-5; risk score = likelihood x impact, banded HIGH (15+), MEDIUM (5-14), LOW (1-4).</w:t>
      </w:r>
    </w:p>
    <w:p w:rsidR="00E53C36" w:rsidRDefault="00EE616B">
      <w:r>
        <w:br w:type="page"/>
      </w:r>
    </w:p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lastRenderedPageBreak/>
        <w:t>1. Scope and Method</w:t>
      </w:r>
    </w:p>
    <w:p w:rsidR="00E53C36" w:rsidRDefault="00EE616B">
      <w:pPr>
        <w:spacing w:after="160" w:line="276" w:lineRule="auto"/>
      </w:pPr>
      <w:r>
        <w:t xml:space="preserve">This assessment covers </w:t>
      </w:r>
      <w:r>
        <w:rPr>
          <w:b/>
          <w:bCs/>
          <w:color w:val="C00000"/>
        </w:rPr>
        <w:t>[buildings, floors, perimeters, and par</w:t>
      </w:r>
      <w:r>
        <w:rPr>
          <w:b/>
          <w:bCs/>
          <w:color w:val="C00000"/>
        </w:rPr>
        <w:t>king areas in scope]</w:t>
      </w:r>
      <w:r>
        <w:t xml:space="preserve"> and excludes </w:t>
      </w:r>
      <w:r>
        <w:rPr>
          <w:b/>
          <w:bCs/>
          <w:color w:val="C00000"/>
        </w:rPr>
        <w:t>[stated exclusions and why]</w:t>
      </w:r>
      <w:r>
        <w:t xml:space="preserve">. Evidence was gathered through site walkthrough, staff interviews, incident-log review, and testing of </w:t>
      </w:r>
      <w:r>
        <w:rPr>
          <w:b/>
          <w:bCs/>
          <w:color w:val="C00000"/>
        </w:rPr>
        <w:t>[access control / alarm / CCTV as applicable]</w:t>
      </w:r>
      <w:r>
        <w:t>.</w:t>
      </w:r>
    </w:p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2. Critical Asset Inventory</w:t>
      </w:r>
    </w:p>
    <w:tbl>
      <w:tblPr>
        <w:tblW w:w="93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400"/>
        <w:gridCol w:w="1800"/>
        <w:gridCol w:w="1760"/>
      </w:tblGrid>
      <w:tr w:rsidR="00E53C3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Asset</w:t>
            </w:r>
          </w:p>
        </w:tc>
        <w:tc>
          <w:tcPr>
            <w:tcW w:w="3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Location</w:t>
            </w:r>
          </w:p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Owner</w:t>
            </w:r>
          </w:p>
        </w:tc>
        <w:tc>
          <w:tcPr>
            <w:tcW w:w="1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Criticality (H/M/L)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[e.g., Server room]</w:t>
            </w:r>
          </w:p>
        </w:tc>
        <w:tc>
          <w:tcPr>
            <w:tcW w:w="3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[Floor 2, east wing]</w:t>
            </w:r>
          </w:p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[IT Manager]</w:t>
            </w:r>
          </w:p>
        </w:tc>
        <w:tc>
          <w:tcPr>
            <w:tcW w:w="1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[H]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3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3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3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</w:tbl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3. Threat Identification</w:t>
      </w:r>
    </w:p>
    <w:tbl>
      <w:tblPr>
        <w:tblW w:w="93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600"/>
        <w:gridCol w:w="4760"/>
      </w:tblGrid>
      <w:tr w:rsidR="00E53C3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Threat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Likelihood (1-5)</w:t>
            </w:r>
          </w:p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Basis (incidents, local crime data, intelligence)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Unauthorized entry / tailgating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Theft (external)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Theft / sabotage (insider)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Workplace violence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Vandalism / civil unrest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Fire / life safety event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Vehicle-borne threat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[Add site-specific threats]</w:t>
            </w:r>
          </w:p>
        </w:tc>
        <w:tc>
          <w:tcPr>
            <w:tcW w:w="1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7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</w:tbl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4. Vulnerability Checklist</w:t>
      </w:r>
    </w:p>
    <w:tbl>
      <w:tblPr>
        <w:tblW w:w="93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3"/>
        <w:gridCol w:w="1222"/>
        <w:gridCol w:w="4945"/>
      </w:tblGrid>
      <w:tr w:rsidR="00E53C3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Control area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Adequate? (Y/N)</w:t>
            </w:r>
          </w:p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Observed weakness / action required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Perimeter (fencing, gates, barriers)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Access control (badges, visitor process, tailgating controls)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Surveillance (CCTV coverage, retention, monitoring)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Lighting (perimeter, parking, entries)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lastRenderedPageBreak/>
              <w:t>Intrusion detection and alarms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Security staffing and patrols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Key and asset management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Mailroom and delivery screening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Procedures and training (challenge culture, incident reporting)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49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</w:tbl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5. Risk Scoring and Prioritization</w:t>
      </w:r>
    </w:p>
    <w:tbl>
      <w:tblPr>
        <w:tblW w:w="8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400"/>
        <w:gridCol w:w="1200"/>
        <w:gridCol w:w="1200"/>
        <w:gridCol w:w="1200"/>
        <w:gridCol w:w="1060"/>
      </w:tblGrid>
      <w:tr w:rsidR="00E53C3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Risk (threat x asset)</w:t>
            </w:r>
          </w:p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Likelihood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Impact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Score</w:t>
            </w:r>
          </w:p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Band</w:t>
            </w:r>
          </w:p>
        </w:tc>
        <w:tc>
          <w:tcPr>
            <w:tcW w:w="1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Priority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[Tailgating into server room]</w:t>
            </w:r>
          </w:p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0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</w:tbl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6. Mitigation Plan</w:t>
      </w:r>
    </w:p>
    <w:tbl>
      <w:tblPr>
        <w:tblW w:w="9860" w:type="dxa"/>
        <w:tblBorders>
          <w:top w:val="single" w:sz="1" w:space="0" w:color="B0C4DE"/>
          <w:left w:val="single" w:sz="1" w:space="0" w:color="B0C4DE"/>
          <w:bottom w:val="single" w:sz="1" w:space="0" w:color="B0C4DE"/>
          <w:right w:val="single" w:sz="1" w:space="0" w:color="B0C4DE"/>
          <w:insideH w:val="single" w:sz="1" w:space="0" w:color="B0C4DE"/>
          <w:insideV w:val="single" w:sz="1" w:space="0" w:color="B0C4D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300"/>
        <w:gridCol w:w="1800"/>
        <w:gridCol w:w="1400"/>
        <w:gridCol w:w="1300"/>
        <w:gridCol w:w="1460"/>
      </w:tblGrid>
      <w:tr w:rsidR="00E53C3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#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Recommendation</w:t>
            </w:r>
          </w:p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Owner</w:t>
            </w:r>
          </w:p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Est. cost</w:t>
            </w:r>
          </w:p>
        </w:tc>
        <w:tc>
          <w:tcPr>
            <w:tcW w:w="1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Due date</w:t>
            </w:r>
          </w:p>
        </w:tc>
        <w:tc>
          <w:tcPr>
            <w:tcW w:w="1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1A527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b/>
                <w:bCs/>
                <w:color w:val="FFFFFF"/>
                <w:sz w:val="19"/>
                <w:szCs w:val="19"/>
              </w:rPr>
              <w:t>Status</w:t>
            </w:r>
          </w:p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1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2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3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  <w:tr w:rsidR="00E53C36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E616B">
            <w:r>
              <w:rPr>
                <w:sz w:val="19"/>
                <w:szCs w:val="19"/>
              </w:rPr>
              <w:t>4</w:t>
            </w:r>
          </w:p>
        </w:tc>
        <w:tc>
          <w:tcPr>
            <w:tcW w:w="3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8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3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  <w:tc>
          <w:tcPr>
            <w:tcW w:w="14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BF5FB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E53C36" w:rsidRDefault="00E53C36"/>
        </w:tc>
      </w:tr>
    </w:tbl>
    <w:p w:rsidR="00E53C36" w:rsidRDefault="00EE616B">
      <w:pPr>
        <w:pStyle w:val="Heading1"/>
        <w:spacing w:before="280" w:after="180"/>
      </w:pPr>
      <w:r>
        <w:rPr>
          <w:b/>
          <w:bCs/>
          <w:color w:val="1B4F72"/>
          <w:sz w:val="30"/>
          <w:szCs w:val="30"/>
        </w:rPr>
        <w:t>7. Sign-Off</w:t>
      </w:r>
    </w:p>
    <w:p w:rsidR="00E53C36" w:rsidRDefault="00EE616B">
      <w:pPr>
        <w:spacing w:after="60" w:line="276" w:lineRule="auto"/>
      </w:pPr>
      <w:r>
        <w:t>Assessed by: _____________________</w:t>
      </w:r>
      <w:proofErr w:type="gramStart"/>
      <w:r>
        <w:t>_  Reviewed</w:t>
      </w:r>
      <w:proofErr w:type="gramEnd"/>
      <w:r>
        <w:t xml:space="preserve"> by: ______________________  Approved by: ______________________  Date: ____________</w:t>
      </w:r>
    </w:p>
    <w:sectPr w:rsidR="00E53C36"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283B71"/>
    <w:multiLevelType w:val="hybridMultilevel"/>
    <w:tmpl w:val="4DFC4C66"/>
    <w:lvl w:ilvl="0" w:tplc="52D87B68">
      <w:start w:val="1"/>
      <w:numFmt w:val="bullet"/>
      <w:lvlText w:val="●"/>
      <w:lvlJc w:val="left"/>
      <w:pPr>
        <w:ind w:left="720" w:hanging="360"/>
      </w:pPr>
    </w:lvl>
    <w:lvl w:ilvl="1" w:tplc="C35656B2">
      <w:start w:val="1"/>
      <w:numFmt w:val="bullet"/>
      <w:lvlText w:val="○"/>
      <w:lvlJc w:val="left"/>
      <w:pPr>
        <w:ind w:left="1440" w:hanging="360"/>
      </w:pPr>
    </w:lvl>
    <w:lvl w:ilvl="2" w:tplc="71AEB858">
      <w:start w:val="1"/>
      <w:numFmt w:val="bullet"/>
      <w:lvlText w:val="■"/>
      <w:lvlJc w:val="left"/>
      <w:pPr>
        <w:ind w:left="2160" w:hanging="360"/>
      </w:pPr>
    </w:lvl>
    <w:lvl w:ilvl="3" w:tplc="BC92D484">
      <w:start w:val="1"/>
      <w:numFmt w:val="bullet"/>
      <w:lvlText w:val="●"/>
      <w:lvlJc w:val="left"/>
      <w:pPr>
        <w:ind w:left="2880" w:hanging="360"/>
      </w:pPr>
    </w:lvl>
    <w:lvl w:ilvl="4" w:tplc="44E44BCE">
      <w:start w:val="1"/>
      <w:numFmt w:val="bullet"/>
      <w:lvlText w:val="○"/>
      <w:lvlJc w:val="left"/>
      <w:pPr>
        <w:ind w:left="3600" w:hanging="360"/>
      </w:pPr>
    </w:lvl>
    <w:lvl w:ilvl="5" w:tplc="6FD22EFE">
      <w:start w:val="1"/>
      <w:numFmt w:val="bullet"/>
      <w:lvlText w:val="■"/>
      <w:lvlJc w:val="left"/>
      <w:pPr>
        <w:ind w:left="4320" w:hanging="360"/>
      </w:pPr>
    </w:lvl>
    <w:lvl w:ilvl="6" w:tplc="536CC766">
      <w:start w:val="1"/>
      <w:numFmt w:val="bullet"/>
      <w:lvlText w:val="●"/>
      <w:lvlJc w:val="left"/>
      <w:pPr>
        <w:ind w:left="5040" w:hanging="360"/>
      </w:pPr>
    </w:lvl>
    <w:lvl w:ilvl="7" w:tplc="46629096">
      <w:start w:val="1"/>
      <w:numFmt w:val="bullet"/>
      <w:lvlText w:val="●"/>
      <w:lvlJc w:val="left"/>
      <w:pPr>
        <w:ind w:left="5760" w:hanging="360"/>
      </w:pPr>
    </w:lvl>
    <w:lvl w:ilvl="8" w:tplc="659A40C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C36"/>
    <w:rsid w:val="00E53C36"/>
    <w:rsid w:val="00E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24534A-13EA-4B41-A336-E32B87DA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Physical Security Risk Assessment Template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Physical Security Risk Assessment Template</dc:title>
  <dc:creator>riskpublishing.com</dc:creator>
  <cp:lastModifiedBy>Chris Ekai Lokipi</cp:lastModifiedBy>
  <cp:revision>2</cp:revision>
  <dcterms:created xsi:type="dcterms:W3CDTF">2026-07-23T05:48:00Z</dcterms:created>
  <dcterms:modified xsi:type="dcterms:W3CDTF">2026-07-23T05:48:00Z</dcterms:modified>
</cp:coreProperties>
</file>