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00E" w:rsidRDefault="00725745">
      <w:pPr>
        <w:spacing w:after="40"/>
        <w:jc w:val="center"/>
      </w:pPr>
      <w:bookmarkStart w:id="0" w:name="_GoBack"/>
      <w:bookmarkEnd w:id="0"/>
      <w:r>
        <w:rPr>
          <w:rFonts w:ascii="Calibri" w:hAnsi="Calibri"/>
          <w:b/>
          <w:color w:val="1A5276"/>
          <w:sz w:val="44"/>
        </w:rPr>
        <w:t>[COMPANY NAME]</w:t>
      </w:r>
    </w:p>
    <w:p w:rsidR="0030100E" w:rsidRDefault="00725745">
      <w:pPr>
        <w:spacing w:after="80"/>
        <w:jc w:val="center"/>
      </w:pPr>
      <w:r>
        <w:rPr>
          <w:rFonts w:ascii="Calibri" w:hAnsi="Calibri"/>
          <w:b/>
          <w:color w:val="1A5276"/>
          <w:sz w:val="52"/>
        </w:rPr>
        <w:t>RISK MANAGEMENT POLICY</w:t>
      </w:r>
    </w:p>
    <w:p w:rsidR="0030100E" w:rsidRDefault="00725745">
      <w:pPr>
        <w:spacing w:after="360"/>
        <w:jc w:val="center"/>
      </w:pPr>
      <w:r>
        <w:rPr>
          <w:rFonts w:ascii="Calibri" w:hAnsi="Calibri"/>
          <w:color w:val="666666"/>
        </w:rPr>
        <w:t>Board-approved policy | Version [1.0] | [Date]</w:t>
      </w:r>
    </w:p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DOCUMENT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30100E"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b/>
                <w:sz w:val="20"/>
              </w:rPr>
              <w:t>Version</w:t>
            </w:r>
          </w:p>
        </w:tc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sz w:val="20"/>
              </w:rPr>
              <w:t>[1.0]</w:t>
            </w:r>
          </w:p>
        </w:tc>
      </w:tr>
      <w:tr w:rsidR="0030100E"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b/>
                <w:sz w:val="20"/>
              </w:rPr>
              <w:t>Approved by</w:t>
            </w:r>
          </w:p>
        </w:tc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sz w:val="20"/>
              </w:rPr>
              <w:t>[Board of Directors / Audit &amp; Risk Committee]</w:t>
            </w:r>
          </w:p>
        </w:tc>
      </w:tr>
      <w:tr w:rsidR="0030100E"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b/>
                <w:sz w:val="20"/>
              </w:rPr>
              <w:t>Approval date</w:t>
            </w:r>
          </w:p>
        </w:tc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sz w:val="20"/>
              </w:rPr>
              <w:t>[DD Month YYYY]</w:t>
            </w:r>
          </w:p>
        </w:tc>
      </w:tr>
      <w:tr w:rsidR="0030100E"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b/>
                <w:sz w:val="20"/>
              </w:rPr>
              <w:t>Next review date</w:t>
            </w:r>
          </w:p>
        </w:tc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sz w:val="20"/>
              </w:rPr>
              <w:t>[DD Month YYYY, annual]</w:t>
            </w:r>
          </w:p>
        </w:tc>
      </w:tr>
      <w:tr w:rsidR="0030100E"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b/>
                <w:sz w:val="20"/>
              </w:rPr>
              <w:t>Document owner</w:t>
            </w:r>
          </w:p>
        </w:tc>
        <w:tc>
          <w:tcPr>
            <w:tcW w:w="4680" w:type="dxa"/>
          </w:tcPr>
          <w:p w:rsidR="0030100E" w:rsidRDefault="00725745">
            <w:r>
              <w:rPr>
                <w:rFonts w:ascii="Calibri" w:hAnsi="Calibri"/>
                <w:sz w:val="20"/>
              </w:rPr>
              <w:t>[Risk Manager / Chief Risk Officer]</w:t>
            </w:r>
          </w:p>
        </w:tc>
      </w:tr>
    </w:tbl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1. PURPOSE AND OBJECTIVES</w:t>
      </w:r>
    </w:p>
    <w:p w:rsidR="0030100E" w:rsidRDefault="00725745">
      <w:pPr>
        <w:spacing w:after="160"/>
      </w:pPr>
      <w:r>
        <w:rPr>
          <w:rFonts w:ascii="Calibri" w:hAnsi="Calibri"/>
        </w:rPr>
        <w:t xml:space="preserve">This policy establishes [Company Name]'s approach to managing risk in pursuit of its objectives. It exists to protect our people, assets, reputation, and service delivery, and </w:t>
      </w:r>
      <w:r>
        <w:rPr>
          <w:rFonts w:ascii="Calibri" w:hAnsi="Calibri"/>
        </w:rPr>
        <w:t>to support informed risk-taking rather than to eliminate risk.</w:t>
      </w:r>
    </w:p>
    <w:p w:rsidR="0030100E" w:rsidRDefault="00725745">
      <w:pPr>
        <w:spacing w:after="160"/>
      </w:pPr>
      <w:r>
        <w:rPr>
          <w:rFonts w:ascii="Calibri" w:hAnsi="Calibri"/>
        </w:rPr>
        <w:t xml:space="preserve">The objectives of risk management at [Company Name] are to: (a) enable achievement of strategic and operational objectives; (b) reduce the likelihood and impact of loss events; (c) meet legal, </w:t>
      </w:r>
      <w:r>
        <w:rPr>
          <w:rFonts w:ascii="Calibri" w:hAnsi="Calibri"/>
        </w:rPr>
        <w:t>regulatory, and contractual obligations; and (d) give the Board reliable visibility of the organization's risk profile.</w:t>
      </w:r>
    </w:p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2. SCOPE AND APPLICATION</w:t>
      </w:r>
    </w:p>
    <w:p w:rsidR="0030100E" w:rsidRDefault="00725745">
      <w:pPr>
        <w:spacing w:after="160"/>
      </w:pPr>
      <w:r>
        <w:rPr>
          <w:rFonts w:ascii="Calibri" w:hAnsi="Calibri"/>
        </w:rPr>
        <w:t>This policy applies to all [Company Name] operations, business units, employees, contractors, and third partie</w:t>
      </w:r>
      <w:r>
        <w:rPr>
          <w:rFonts w:ascii="Calibri" w:hAnsi="Calibri"/>
        </w:rPr>
        <w:t>s acting on our behalf.</w:t>
      </w:r>
    </w:p>
    <w:p w:rsidR="0030100E" w:rsidRDefault="00725745">
      <w:pPr>
        <w:spacing w:after="160"/>
      </w:pPr>
      <w:r>
        <w:rPr>
          <w:rFonts w:ascii="Calibri" w:hAnsi="Calibri"/>
        </w:rPr>
        <w:t>It covers all categories of risk, including strategic, operational, financial, compliance, technology and cyber, and reputational risk. Where a specific risk domain (for example business continuity or information security) has its o</w:t>
      </w:r>
      <w:r>
        <w:rPr>
          <w:rFonts w:ascii="Calibri" w:hAnsi="Calibri"/>
        </w:rPr>
        <w:t>wn policy, that policy operates under and consistent with this one.</w:t>
      </w:r>
    </w:p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3. DEFINITIONS</w:t>
      </w:r>
    </w:p>
    <w:p w:rsidR="0030100E" w:rsidRDefault="00725745">
      <w:pPr>
        <w:spacing w:after="160"/>
      </w:pPr>
      <w:r>
        <w:rPr>
          <w:rFonts w:ascii="Calibri" w:hAnsi="Calibri"/>
        </w:rPr>
        <w:t>Risk: the effect of uncertainty on objectives (ISO 31000:2018).</w:t>
      </w:r>
      <w:r>
        <w:rPr>
          <w:rFonts w:ascii="Calibri" w:hAnsi="Calibri"/>
        </w:rPr>
        <w:br/>
        <w:t>Risk management: coordinated activities to direct and control the organization with regard to risk.</w:t>
      </w:r>
      <w:r>
        <w:rPr>
          <w:rFonts w:ascii="Calibri" w:hAnsi="Calibri"/>
        </w:rPr>
        <w:br/>
        <w:t>Risk app</w:t>
      </w:r>
      <w:r>
        <w:rPr>
          <w:rFonts w:ascii="Calibri" w:hAnsi="Calibri"/>
        </w:rPr>
        <w:t>etite: the amount and type of risk [Company Name] is willing to pursue or retain.</w:t>
      </w:r>
      <w:r>
        <w:rPr>
          <w:rFonts w:ascii="Calibri" w:hAnsi="Calibri"/>
        </w:rPr>
        <w:br/>
        <w:t>Residual risk: the risk remaining after treatment.</w:t>
      </w:r>
      <w:r>
        <w:rPr>
          <w:rFonts w:ascii="Calibri" w:hAnsi="Calibri"/>
        </w:rPr>
        <w:br/>
        <w:t>Risk owner: the named person accountable for managing a specific risk.</w:t>
      </w:r>
      <w:r>
        <w:rPr>
          <w:rFonts w:ascii="Calibri" w:hAnsi="Calibri"/>
        </w:rPr>
        <w:br/>
        <w:t>KRI (key risk indicator): a metric with thresholds u</w:t>
      </w:r>
      <w:r>
        <w:rPr>
          <w:rFonts w:ascii="Calibri" w:hAnsi="Calibri"/>
        </w:rPr>
        <w:t>sed to monitor a risk between assessments.</w:t>
      </w:r>
    </w:p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4. RISK APPETITE STATEMENT</w:t>
      </w:r>
    </w:p>
    <w:p w:rsidR="0030100E" w:rsidRDefault="00725745">
      <w:pPr>
        <w:spacing w:after="160"/>
      </w:pPr>
      <w:r>
        <w:rPr>
          <w:rFonts w:ascii="Calibri" w:hAnsi="Calibri"/>
        </w:rPr>
        <w:t xml:space="preserve">[Company Name] accepts measured strategic and market risk in pursuit of growth. We maintain a low appetite for operational disruption, data loss, and financial reporting error. We have </w:t>
      </w:r>
      <w:r>
        <w:rPr>
          <w:rFonts w:ascii="Calibri" w:hAnsi="Calibri"/>
        </w:rPr>
        <w:t>no appetite for breaches of safety, law, or ethical standards.</w:t>
      </w:r>
    </w:p>
    <w:p w:rsidR="0030100E" w:rsidRDefault="00725745">
      <w:pPr>
        <w:spacing w:after="160"/>
      </w:pPr>
      <w:r>
        <w:rPr>
          <w:rFonts w:ascii="Calibri" w:hAnsi="Calibri"/>
        </w:rPr>
        <w:t>Detailed appetite metrics and tolerance thresholds for each risk category are set and maintained in the Enterprise Risk Management Framework and reviewed by the Board [annually].</w:t>
      </w:r>
    </w:p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 xml:space="preserve">5. ROLES AND </w:t>
      </w:r>
      <w:r>
        <w:rPr>
          <w:rFonts w:ascii="Calibri" w:hAnsi="Calibri"/>
          <w:b/>
          <w:color w:val="1A5276"/>
          <w:sz w:val="26"/>
        </w:rPr>
        <w:t>RESPONSIBILITIES</w:t>
      </w:r>
    </w:p>
    <w:p w:rsidR="0030100E" w:rsidRDefault="00725745">
      <w:pPr>
        <w:spacing w:after="160"/>
      </w:pPr>
      <w:r>
        <w:rPr>
          <w:rFonts w:ascii="Calibri" w:hAnsi="Calibri"/>
        </w:rPr>
        <w:t>The Board approves this policy and the risk appetite, and receives the aggregated risk picture at least [quarterly].</w:t>
      </w:r>
      <w:r>
        <w:rPr>
          <w:rFonts w:ascii="Calibri" w:hAnsi="Calibri"/>
        </w:rPr>
        <w:br/>
        <w:t>The [Chief Executive Officer] is accountable for the organization's risk environment and the operation of this policy.</w:t>
      </w:r>
      <w:r>
        <w:rPr>
          <w:rFonts w:ascii="Calibri" w:hAnsi="Calibri"/>
        </w:rPr>
        <w:br/>
        <w:t>The</w:t>
      </w:r>
      <w:r>
        <w:rPr>
          <w:rFonts w:ascii="Calibri" w:hAnsi="Calibri"/>
        </w:rPr>
        <w:t xml:space="preserve"> [Risk Manager / Chief Risk Officer] maintains the risk management framework, facilitates assessments, and reports to the [Risk Committee] and the Board.</w:t>
      </w:r>
      <w:r>
        <w:rPr>
          <w:rFonts w:ascii="Calibri" w:hAnsi="Calibri"/>
        </w:rPr>
        <w:br/>
        <w:t>Line managers own and treat the risks in their areas, maintain their sections of the risk register, an</w:t>
      </w:r>
      <w:r>
        <w:rPr>
          <w:rFonts w:ascii="Calibri" w:hAnsi="Calibri"/>
        </w:rPr>
        <w:t>d escalate per Section 7.</w:t>
      </w:r>
      <w:r>
        <w:rPr>
          <w:rFonts w:ascii="Calibri" w:hAnsi="Calibri"/>
        </w:rPr>
        <w:br/>
        <w:t>Internal audit provides independent assurance that this policy operates as written.</w:t>
      </w:r>
      <w:r>
        <w:rPr>
          <w:rFonts w:ascii="Calibri" w:hAnsi="Calibri"/>
        </w:rPr>
        <w:br/>
        <w:t>All employees identify and report risks in the course of their work.</w:t>
      </w:r>
    </w:p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6. RISK MANAGEMENT PROCESS</w:t>
      </w:r>
    </w:p>
    <w:p w:rsidR="0030100E" w:rsidRDefault="00725745">
      <w:pPr>
        <w:spacing w:after="160"/>
      </w:pPr>
      <w:r>
        <w:rPr>
          <w:rFonts w:ascii="Calibri" w:hAnsi="Calibri"/>
        </w:rPr>
        <w:t>Risks are identified, analyzed, evaluated, and tr</w:t>
      </w:r>
      <w:r>
        <w:rPr>
          <w:rFonts w:ascii="Calibri" w:hAnsi="Calibri"/>
        </w:rPr>
        <w:t>eated in accordance with the [Company Name] Enterprise Risk Management Framework, which follows ISO 31000:2018.</w:t>
      </w:r>
    </w:p>
    <w:p w:rsidR="0030100E" w:rsidRDefault="00725745">
      <w:pPr>
        <w:spacing w:after="160"/>
      </w:pPr>
      <w:r>
        <w:rPr>
          <w:rFonts w:ascii="Calibri" w:hAnsi="Calibri"/>
        </w:rPr>
        <w:t>Every risk evaluated outside appetite receives a named owner, a funded treatment plan, and a review date. Treatment options include avoiding the</w:t>
      </w:r>
      <w:r>
        <w:rPr>
          <w:rFonts w:ascii="Calibri" w:hAnsi="Calibri"/>
        </w:rPr>
        <w:t xml:space="preserve"> activity, reducing likelihood or impact, transferring or sharing the risk, and accepting the risk by documented decision with monitoring.</w:t>
      </w:r>
    </w:p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7. REPORTING AND ESCALATION</w:t>
      </w:r>
    </w:p>
    <w:p w:rsidR="0030100E" w:rsidRDefault="00725745">
      <w:pPr>
        <w:spacing w:after="160"/>
      </w:pPr>
      <w:r>
        <w:rPr>
          <w:rFonts w:ascii="Calibri" w:hAnsi="Calibri"/>
        </w:rPr>
        <w:t>The risk register is reviewed [quarterly] by the [Risk Committee], and a summary risk re</w:t>
      </w:r>
      <w:r>
        <w:rPr>
          <w:rFonts w:ascii="Calibri" w:hAnsi="Calibri"/>
        </w:rPr>
        <w:t>port is provided to the Board at each scheduled meeting.</w:t>
      </w:r>
    </w:p>
    <w:p w:rsidR="0030100E" w:rsidRDefault="00725745">
      <w:pPr>
        <w:spacing w:after="160"/>
      </w:pPr>
      <w:r>
        <w:rPr>
          <w:rFonts w:ascii="Calibri" w:hAnsi="Calibri"/>
        </w:rPr>
        <w:t>Any risk rated [High or above], or any breach of a KRI threshold, is escalated to the [Board Audit and Risk Committee] within [five] business days of identification. Loss events and near misses are r</w:t>
      </w:r>
      <w:r>
        <w:rPr>
          <w:rFonts w:ascii="Calibri" w:hAnsi="Calibri"/>
        </w:rPr>
        <w:t>eported to the [Risk Manager] within [two] business days.</w:t>
      </w:r>
    </w:p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8. POLICY REVIEW AND VERSION CONTROL</w:t>
      </w:r>
    </w:p>
    <w:p w:rsidR="0030100E" w:rsidRDefault="00725745">
      <w:pPr>
        <w:spacing w:after="160"/>
      </w:pPr>
      <w:r>
        <w:rPr>
          <w:rFonts w:ascii="Calibri" w:hAnsi="Calibri"/>
        </w:rPr>
        <w:t xml:space="preserve">This policy is reviewed [annually] by the [Risk Committee] and re-approved by the Board following any material organizational change, including mergers and </w:t>
      </w:r>
      <w:r>
        <w:rPr>
          <w:rFonts w:ascii="Calibri" w:hAnsi="Calibri"/>
        </w:rPr>
        <w:t>acquisitions, entry into new business lines, or significant loss events.</w:t>
      </w:r>
    </w:p>
    <w:p w:rsidR="0030100E" w:rsidRDefault="00725745">
      <w:pPr>
        <w:spacing w:after="160"/>
      </w:pPr>
      <w:r>
        <w:rPr>
          <w:rFonts w:ascii="Calibri" w:hAnsi="Calibri"/>
        </w:rPr>
        <w:t>Version history, including dates, approvers, and a summary of changes, is maintained by [the Company Secretary] in the document control table above.</w:t>
      </w:r>
    </w:p>
    <w:p w:rsidR="0030100E" w:rsidRDefault="0030100E"/>
    <w:p w:rsidR="0030100E" w:rsidRDefault="00725745">
      <w:pPr>
        <w:spacing w:after="120"/>
      </w:pPr>
      <w:r>
        <w:rPr>
          <w:rFonts w:ascii="Calibri" w:hAnsi="Calibri"/>
          <w:b/>
          <w:color w:val="1A5276"/>
          <w:sz w:val="26"/>
        </w:rPr>
        <w:t>APPROVAL</w:t>
      </w:r>
    </w:p>
    <w:p w:rsidR="0030100E" w:rsidRDefault="00725745">
      <w:r>
        <w:rPr>
          <w:rFonts w:ascii="Calibri" w:hAnsi="Calibri"/>
        </w:rPr>
        <w:t>Approved by the Board of</w:t>
      </w:r>
      <w:r>
        <w:rPr>
          <w:rFonts w:ascii="Calibri" w:hAnsi="Calibri"/>
        </w:rPr>
        <w:t xml:space="preserve"> [Company Name] on [date].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Signature: _______________________    Name: [Chair of the Board]    Date: ____________</w:t>
      </w:r>
    </w:p>
    <w:p w:rsidR="0030100E" w:rsidRDefault="00725745">
      <w:pPr>
        <w:spacing w:after="160"/>
      </w:pPr>
      <w:r>
        <w:rPr>
          <w:rFonts w:ascii="Calibri" w:hAnsi="Calibri"/>
          <w:i/>
          <w:color w:val="666666"/>
          <w:sz w:val="18"/>
        </w:rPr>
        <w:t>Free template provided by riskpublishing.com. Adapt all bracketed text to your organization; this template is general guidance, not legal adv</w:t>
      </w:r>
      <w:r>
        <w:rPr>
          <w:rFonts w:ascii="Calibri" w:hAnsi="Calibri"/>
          <w:i/>
          <w:color w:val="666666"/>
          <w:sz w:val="18"/>
        </w:rPr>
        <w:t>ice.</w:t>
      </w:r>
    </w:p>
    <w:sectPr w:rsidR="0030100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100E"/>
    <w:rsid w:val="00326F90"/>
    <w:rsid w:val="0072574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5868A4C-A3AC-439A-9392-816DEA16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C2C653-498B-4F07-9921-BA545AF8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riskpublishing.com</dc:creator>
  <cp:keywords/>
  <dc:description>generated by python-docx</dc:description>
  <cp:lastModifiedBy>Chris Ekai Lokipi</cp:lastModifiedBy>
  <cp:revision>2</cp:revision>
  <dcterms:created xsi:type="dcterms:W3CDTF">2026-08-04T13:01:00Z</dcterms:created>
  <dcterms:modified xsi:type="dcterms:W3CDTF">2026-08-04T13:01:00Z</dcterms:modified>
  <cp:category/>
</cp:coreProperties>
</file>